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C7" w:rsidRPr="00CF12A7" w:rsidRDefault="00824AC7" w:rsidP="00CF12A7">
      <w:pPr>
        <w:spacing w:line="360" w:lineRule="auto"/>
        <w:jc w:val="center"/>
        <w:rPr>
          <w:rFonts w:asciiTheme="majorHAnsi" w:hAnsiTheme="majorHAnsi" w:cstheme="majorHAnsi"/>
          <w:b/>
          <w:sz w:val="32"/>
          <w:lang w:val="en-US"/>
        </w:rPr>
      </w:pPr>
      <w:r w:rsidRPr="00CF12A7">
        <w:rPr>
          <w:rFonts w:asciiTheme="majorHAnsi" w:hAnsiTheme="majorHAnsi" w:cstheme="majorHAnsi"/>
          <w:b/>
          <w:sz w:val="32"/>
          <w:lang w:val="en-US"/>
        </w:rPr>
        <w:t>THỂ LỆ CHƯƠNG TRÌNH</w:t>
      </w:r>
    </w:p>
    <w:p w:rsidR="00824AC7" w:rsidRPr="00CF12A7" w:rsidRDefault="00CF12A7" w:rsidP="00CF12A7">
      <w:pPr>
        <w:spacing w:line="360" w:lineRule="auto"/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 w:rsidRPr="00CF12A7">
        <w:rPr>
          <w:rFonts w:asciiTheme="majorHAnsi" w:hAnsiTheme="majorHAnsi" w:cstheme="majorHAnsi"/>
          <w:sz w:val="26"/>
          <w:szCs w:val="26"/>
          <w:lang w:val="en-US"/>
        </w:rPr>
        <w:t>“</w:t>
      </w:r>
      <w:proofErr w:type="spellStart"/>
      <w:r w:rsidR="00824AC7"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>Thanh</w:t>
      </w:r>
      <w:proofErr w:type="spellEnd"/>
      <w:r w:rsidR="00824AC7"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="00824AC7"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>toán</w:t>
      </w:r>
      <w:proofErr w:type="spellEnd"/>
      <w:r w:rsidR="00824AC7"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online, </w:t>
      </w:r>
      <w:proofErr w:type="spellStart"/>
      <w:r w:rsidR="00824AC7"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>nhân</w:t>
      </w:r>
      <w:proofErr w:type="spellEnd"/>
      <w:r w:rsidR="00824AC7"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="00824AC7"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>hai</w:t>
      </w:r>
      <w:proofErr w:type="spellEnd"/>
      <w:r w:rsidR="00824AC7"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="00824AC7"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>lợi</w:t>
      </w:r>
      <w:proofErr w:type="spellEnd"/>
      <w:r w:rsidR="00824AC7"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="00824AC7"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>ích</w:t>
      </w:r>
      <w:proofErr w:type="spellEnd"/>
      <w:r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>”</w:t>
      </w:r>
    </w:p>
    <w:p w:rsidR="00C5116B" w:rsidRPr="00C5116B" w:rsidRDefault="00824AC7" w:rsidP="00C5116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proofErr w:type="spellStart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>Tên</w:t>
      </w:r>
      <w:proofErr w:type="spellEnd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>chương</w:t>
      </w:r>
      <w:proofErr w:type="spellEnd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>trình</w:t>
      </w:r>
      <w:proofErr w:type="spellEnd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>:</w:t>
      </w:r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CF12A7"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>“</w:t>
      </w:r>
      <w:proofErr w:type="spellStart"/>
      <w:r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>Thanh</w:t>
      </w:r>
      <w:proofErr w:type="spellEnd"/>
      <w:r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>toán</w:t>
      </w:r>
      <w:proofErr w:type="spellEnd"/>
      <w:r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online, </w:t>
      </w:r>
      <w:proofErr w:type="spellStart"/>
      <w:r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>nhân</w:t>
      </w:r>
      <w:proofErr w:type="spellEnd"/>
      <w:r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>hai</w:t>
      </w:r>
      <w:proofErr w:type="spellEnd"/>
      <w:r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>lợi</w:t>
      </w:r>
      <w:proofErr w:type="spellEnd"/>
      <w:r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>ích</w:t>
      </w:r>
      <w:proofErr w:type="spellEnd"/>
      <w:r w:rsidR="00CF12A7" w:rsidRPr="00CF12A7">
        <w:rPr>
          <w:rFonts w:asciiTheme="majorHAnsi" w:hAnsiTheme="majorHAnsi" w:cstheme="majorHAnsi"/>
          <w:b/>
          <w:i/>
          <w:sz w:val="26"/>
          <w:szCs w:val="26"/>
          <w:lang w:val="en-US"/>
        </w:rPr>
        <w:t>”</w:t>
      </w:r>
    </w:p>
    <w:p w:rsidR="00C5116B" w:rsidRPr="00C5116B" w:rsidRDefault="00824AC7" w:rsidP="00C5116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>Đối</w:t>
      </w:r>
      <w:proofErr w:type="spellEnd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>tượng</w:t>
      </w:r>
      <w:proofErr w:type="spellEnd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>áp</w:t>
      </w:r>
      <w:proofErr w:type="spellEnd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>dụng</w:t>
      </w:r>
      <w:proofErr w:type="spellEnd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>:</w:t>
      </w:r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Dành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cho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tất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cả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5116B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="00C5116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5116B">
        <w:rPr>
          <w:rFonts w:asciiTheme="majorHAnsi" w:hAnsiTheme="majorHAnsi" w:cstheme="majorHAnsi"/>
          <w:sz w:val="26"/>
          <w:szCs w:val="26"/>
          <w:lang w:val="en-US"/>
        </w:rPr>
        <w:t>K</w:t>
      </w:r>
      <w:r w:rsidRPr="00CF12A7">
        <w:rPr>
          <w:rFonts w:asciiTheme="majorHAnsi" w:hAnsiTheme="majorHAnsi" w:cstheme="majorHAnsi"/>
          <w:sz w:val="26"/>
          <w:szCs w:val="26"/>
          <w:lang w:val="en-US"/>
        </w:rPr>
        <w:t>hách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5116B">
        <w:rPr>
          <w:rFonts w:asciiTheme="majorHAnsi" w:hAnsiTheme="majorHAnsi" w:cstheme="majorHAnsi"/>
          <w:sz w:val="26"/>
          <w:szCs w:val="26"/>
          <w:lang w:val="en-US"/>
        </w:rPr>
        <w:t>hàng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SME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trên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toàn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quốc</w:t>
      </w:r>
      <w:proofErr w:type="spellEnd"/>
      <w:r w:rsidR="00C5116B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824AC7" w:rsidRPr="00CF12A7" w:rsidRDefault="00824AC7" w:rsidP="00CF12A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>Thời</w:t>
      </w:r>
      <w:proofErr w:type="spellEnd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>gian</w:t>
      </w:r>
      <w:proofErr w:type="spellEnd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>triển</w:t>
      </w:r>
      <w:proofErr w:type="spellEnd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>khai</w:t>
      </w:r>
      <w:proofErr w:type="spellEnd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>:</w:t>
      </w:r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Từ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ngày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1/11/2015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đến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ngày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 30/04/2016</w:t>
      </w:r>
    </w:p>
    <w:p w:rsidR="00824AC7" w:rsidRDefault="00824AC7" w:rsidP="00CF12A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proofErr w:type="spellStart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>Nội</w:t>
      </w:r>
      <w:proofErr w:type="spellEnd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 xml:space="preserve"> dung </w:t>
      </w:r>
      <w:proofErr w:type="spellStart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>chương</w:t>
      </w:r>
      <w:proofErr w:type="spellEnd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>trình</w:t>
      </w:r>
      <w:proofErr w:type="spellEnd"/>
      <w:r w:rsidRPr="00CF12A7">
        <w:rPr>
          <w:rFonts w:asciiTheme="majorHAnsi" w:hAnsiTheme="majorHAnsi" w:cstheme="majorHAnsi"/>
          <w:b/>
          <w:sz w:val="26"/>
          <w:szCs w:val="26"/>
          <w:lang w:val="en-US"/>
        </w:rPr>
        <w:t>:</w:t>
      </w:r>
    </w:p>
    <w:p w:rsidR="00C5116B" w:rsidRPr="0090042A" w:rsidRDefault="00C5116B" w:rsidP="00C5116B">
      <w:pPr>
        <w:pStyle w:val="ListParagraph"/>
        <w:spacing w:line="360" w:lineRule="auto"/>
        <w:rPr>
          <w:rFonts w:asciiTheme="majorHAnsi" w:hAnsiTheme="majorHAnsi" w:cstheme="majorHAnsi"/>
          <w:i/>
          <w:sz w:val="26"/>
          <w:szCs w:val="26"/>
          <w:lang w:val="en-US"/>
        </w:rPr>
      </w:pPr>
      <w:proofErr w:type="spellStart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Nhằm</w:t>
      </w:r>
      <w:proofErr w:type="spellEnd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mục</w:t>
      </w:r>
      <w:proofErr w:type="spellEnd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đích</w:t>
      </w:r>
      <w:proofErr w:type="spellEnd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thúc</w:t>
      </w:r>
      <w:proofErr w:type="spellEnd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đẩy</w:t>
      </w:r>
      <w:proofErr w:type="spellEnd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khách</w:t>
      </w:r>
      <w:proofErr w:type="spellEnd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hàng</w:t>
      </w:r>
      <w:proofErr w:type="spellEnd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SME </w:t>
      </w:r>
      <w:proofErr w:type="spellStart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sử</w:t>
      </w:r>
      <w:proofErr w:type="spellEnd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dụng</w:t>
      </w:r>
      <w:proofErr w:type="spellEnd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dịch</w:t>
      </w:r>
      <w:proofErr w:type="spellEnd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vụ</w:t>
      </w:r>
      <w:proofErr w:type="spellEnd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nộp</w:t>
      </w:r>
      <w:proofErr w:type="spellEnd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thuế</w:t>
      </w:r>
      <w:proofErr w:type="spellEnd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điện</w:t>
      </w:r>
      <w:proofErr w:type="spellEnd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tử</w:t>
      </w:r>
      <w:proofErr w:type="spellEnd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và</w:t>
      </w:r>
      <w:proofErr w:type="spellEnd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dịch</w:t>
      </w:r>
      <w:proofErr w:type="spellEnd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vụ</w:t>
      </w:r>
      <w:proofErr w:type="spellEnd"/>
      <w:r w:rsidR="001527AC"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I2B, </w:t>
      </w:r>
      <w:proofErr w:type="spellStart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VPBank</w:t>
      </w:r>
      <w:proofErr w:type="spellEnd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triển</w:t>
      </w:r>
      <w:proofErr w:type="spellEnd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khai</w:t>
      </w:r>
      <w:proofErr w:type="spellEnd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proofErr w:type="gramStart"/>
      <w:r w:rsidR="001527AC" w:rsidRPr="0090042A">
        <w:rPr>
          <w:rFonts w:asciiTheme="majorHAnsi" w:hAnsiTheme="majorHAnsi" w:cstheme="majorHAnsi"/>
          <w:i/>
          <w:sz w:val="26"/>
          <w:szCs w:val="26"/>
          <w:lang w:val="en-US"/>
        </w:rPr>
        <w:t>các</w:t>
      </w:r>
      <w:proofErr w:type="spellEnd"/>
      <w:r w:rsidR="001527AC"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ưu</w:t>
      </w:r>
      <w:proofErr w:type="spellEnd"/>
      <w:proofErr w:type="gramEnd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đãi</w:t>
      </w:r>
      <w:proofErr w:type="spellEnd"/>
      <w:r w:rsidRPr="0090042A">
        <w:rPr>
          <w:rFonts w:asciiTheme="majorHAnsi" w:hAnsiTheme="majorHAnsi" w:cstheme="majorHAnsi"/>
          <w:i/>
          <w:sz w:val="26"/>
          <w:szCs w:val="26"/>
          <w:lang w:val="en-US"/>
        </w:rPr>
        <w:t>:</w:t>
      </w:r>
      <w:bookmarkStart w:id="0" w:name="_GoBack"/>
      <w:bookmarkEnd w:id="0"/>
    </w:p>
    <w:p w:rsidR="00824AC7" w:rsidRPr="00CF12A7" w:rsidRDefault="00824AC7" w:rsidP="00CF12A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Miễn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phí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đăng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kí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sử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dụng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F12A7" w:rsidRPr="00CF12A7">
        <w:rPr>
          <w:rFonts w:asciiTheme="majorHAnsi" w:hAnsiTheme="majorHAnsi" w:cstheme="majorHAnsi"/>
          <w:sz w:val="26"/>
          <w:szCs w:val="26"/>
          <w:lang w:val="en-US"/>
        </w:rPr>
        <w:t>dịch</w:t>
      </w:r>
      <w:proofErr w:type="spellEnd"/>
      <w:r w:rsidR="00CF12A7"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F12A7" w:rsidRPr="00CF12A7">
        <w:rPr>
          <w:rFonts w:asciiTheme="majorHAnsi" w:hAnsiTheme="majorHAnsi" w:cstheme="majorHAnsi"/>
          <w:sz w:val="26"/>
          <w:szCs w:val="26"/>
          <w:lang w:val="en-US"/>
        </w:rPr>
        <w:t>vụ</w:t>
      </w:r>
      <w:proofErr w:type="spellEnd"/>
      <w:r w:rsidR="00CF12A7"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I2B</w:t>
      </w:r>
    </w:p>
    <w:p w:rsidR="00CF12A7" w:rsidRPr="00CF12A7" w:rsidRDefault="00CF12A7" w:rsidP="00CF12A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Miễn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phí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thường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CF12A7">
        <w:rPr>
          <w:rFonts w:asciiTheme="majorHAnsi" w:hAnsiTheme="majorHAnsi" w:cstheme="majorHAnsi"/>
          <w:sz w:val="26"/>
          <w:szCs w:val="26"/>
          <w:lang w:val="en-US"/>
        </w:rPr>
        <w:t>niên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sử</w:t>
      </w:r>
      <w:proofErr w:type="spellEnd"/>
      <w:proofErr w:type="gram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dụng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I2B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cho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Khách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hàng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đăng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kí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sử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dụng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dịch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vụ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năm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2015.</w:t>
      </w:r>
    </w:p>
    <w:p w:rsidR="00CF12A7" w:rsidRPr="00CF12A7" w:rsidRDefault="00CF12A7" w:rsidP="00CF12A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Miễn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phí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giao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dịch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nộp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thuế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điện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tử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qua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trang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web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Tổng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cục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thuế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CF12A7" w:rsidRDefault="00CF12A7" w:rsidP="00CF12A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Miễn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phí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giao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dịch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được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CF12A7">
        <w:rPr>
          <w:rFonts w:asciiTheme="majorHAnsi" w:hAnsiTheme="majorHAnsi" w:cstheme="majorHAnsi"/>
          <w:sz w:val="26"/>
          <w:szCs w:val="26"/>
          <w:lang w:val="en-US"/>
        </w:rPr>
        <w:t>hiện</w:t>
      </w:r>
      <w:proofErr w:type="spellEnd"/>
      <w:r w:rsidRPr="00CF12A7">
        <w:rPr>
          <w:rFonts w:asciiTheme="majorHAnsi" w:hAnsiTheme="majorHAnsi" w:cstheme="majorHAnsi"/>
          <w:sz w:val="26"/>
          <w:szCs w:val="26"/>
          <w:lang w:val="en-US"/>
        </w:rPr>
        <w:t xml:space="preserve"> qua I2B.</w:t>
      </w:r>
    </w:p>
    <w:p w:rsidR="00CF12A7" w:rsidRPr="00C5116B" w:rsidRDefault="00CF12A7" w:rsidP="00CF12A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proofErr w:type="spellStart"/>
      <w:r w:rsidRPr="00C5116B">
        <w:rPr>
          <w:rFonts w:asciiTheme="majorHAnsi" w:hAnsiTheme="majorHAnsi" w:cstheme="majorHAnsi"/>
          <w:b/>
          <w:sz w:val="26"/>
          <w:szCs w:val="26"/>
          <w:lang w:val="en-US"/>
        </w:rPr>
        <w:t>Điều</w:t>
      </w:r>
      <w:proofErr w:type="spellEnd"/>
      <w:r w:rsidRPr="00C5116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C5116B">
        <w:rPr>
          <w:rFonts w:asciiTheme="majorHAnsi" w:hAnsiTheme="majorHAnsi" w:cstheme="majorHAnsi"/>
          <w:b/>
          <w:sz w:val="26"/>
          <w:szCs w:val="26"/>
          <w:lang w:val="en-US"/>
        </w:rPr>
        <w:t>khoản</w:t>
      </w:r>
      <w:proofErr w:type="spellEnd"/>
      <w:r w:rsidRPr="00C5116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C5116B">
        <w:rPr>
          <w:rFonts w:asciiTheme="majorHAnsi" w:hAnsiTheme="majorHAnsi" w:cstheme="majorHAnsi"/>
          <w:b/>
          <w:sz w:val="26"/>
          <w:szCs w:val="26"/>
          <w:lang w:val="en-US"/>
        </w:rPr>
        <w:t>thi</w:t>
      </w:r>
      <w:proofErr w:type="spellEnd"/>
      <w:r w:rsidRPr="00C5116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C5116B">
        <w:rPr>
          <w:rFonts w:asciiTheme="majorHAnsi" w:hAnsiTheme="majorHAnsi" w:cstheme="majorHAnsi"/>
          <w:b/>
          <w:sz w:val="26"/>
          <w:szCs w:val="26"/>
          <w:lang w:val="en-US"/>
        </w:rPr>
        <w:t>hành</w:t>
      </w:r>
      <w:proofErr w:type="spellEnd"/>
      <w:r w:rsidRPr="00C5116B">
        <w:rPr>
          <w:rFonts w:asciiTheme="majorHAnsi" w:hAnsiTheme="majorHAnsi" w:cstheme="majorHAnsi"/>
          <w:b/>
          <w:sz w:val="26"/>
          <w:szCs w:val="26"/>
          <w:lang w:val="en-US"/>
        </w:rPr>
        <w:t xml:space="preserve">: </w:t>
      </w:r>
    </w:p>
    <w:p w:rsidR="00CF12A7" w:rsidRDefault="00C5116B" w:rsidP="00C5116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Thể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lệ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này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hiệu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lực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từ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ngày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1/11/2015.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Những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vấn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đề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chưa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quy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định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cụ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thể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thể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lệ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này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sẽ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hiện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spellEnd"/>
      <w:proofErr w:type="gram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quy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định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hiện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hành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liên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quan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VPBank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pháp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luật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1527AC" w:rsidRDefault="00C5116B" w:rsidP="001527A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sửa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đổi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bố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sung,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chấm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dứt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chương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trình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trước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thời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hạn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do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Tổng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Giám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Đốc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VPBank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quyết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định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.</w:t>
      </w:r>
      <w:r w:rsidR="001527AC" w:rsidRPr="001527A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</w:p>
    <w:p w:rsidR="001527AC" w:rsidRDefault="001527AC" w:rsidP="001527A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đơn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vị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kinh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doanh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trách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nhiệu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tham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gia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đọc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hiểu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rõ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nội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dung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Chương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trình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để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hiện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triển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khai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tư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vấn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Khách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hàng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C5116B" w:rsidRDefault="00C5116B" w:rsidP="001527AC">
      <w:pPr>
        <w:pStyle w:val="ListParagraph"/>
        <w:spacing w:line="360" w:lineRule="auto"/>
        <w:ind w:left="1440"/>
        <w:rPr>
          <w:rFonts w:asciiTheme="majorHAnsi" w:hAnsiTheme="majorHAnsi" w:cstheme="majorHAnsi"/>
          <w:sz w:val="26"/>
          <w:szCs w:val="26"/>
          <w:lang w:val="en-US"/>
        </w:rPr>
      </w:pPr>
    </w:p>
    <w:p w:rsidR="00C5116B" w:rsidRPr="00CF12A7" w:rsidRDefault="00C5116B" w:rsidP="00CF12A7">
      <w:pPr>
        <w:pStyle w:val="ListParagraph"/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</w:p>
    <w:p w:rsidR="00CF12A7" w:rsidRPr="00CF12A7" w:rsidRDefault="00CF12A7" w:rsidP="00CF12A7">
      <w:pPr>
        <w:pStyle w:val="ListParagraph"/>
        <w:ind w:left="1440"/>
        <w:rPr>
          <w:rFonts w:asciiTheme="majorHAnsi" w:hAnsiTheme="majorHAnsi" w:cstheme="majorHAnsi"/>
          <w:sz w:val="26"/>
          <w:szCs w:val="26"/>
          <w:lang w:val="en-US"/>
        </w:rPr>
      </w:pPr>
    </w:p>
    <w:p w:rsidR="00824AC7" w:rsidRPr="00824AC7" w:rsidRDefault="00824AC7" w:rsidP="00824AC7">
      <w:pPr>
        <w:rPr>
          <w:rFonts w:asciiTheme="majorHAnsi" w:hAnsiTheme="majorHAnsi" w:cstheme="majorHAnsi"/>
          <w:lang w:val="en-US"/>
        </w:rPr>
      </w:pPr>
    </w:p>
    <w:p w:rsidR="00824AC7" w:rsidRPr="00824AC7" w:rsidRDefault="00824AC7" w:rsidP="00824AC7">
      <w:pPr>
        <w:pStyle w:val="ListParagraph"/>
        <w:rPr>
          <w:rFonts w:asciiTheme="majorHAnsi" w:hAnsiTheme="majorHAnsi" w:cstheme="majorHAnsi"/>
          <w:lang w:val="en-US"/>
        </w:rPr>
      </w:pPr>
    </w:p>
    <w:sectPr w:rsidR="00824AC7" w:rsidRPr="00824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1F45"/>
    <w:multiLevelType w:val="hybridMultilevel"/>
    <w:tmpl w:val="B9DA8A90"/>
    <w:lvl w:ilvl="0" w:tplc="3572C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536B"/>
    <w:multiLevelType w:val="hybridMultilevel"/>
    <w:tmpl w:val="D92291FA"/>
    <w:lvl w:ilvl="0" w:tplc="92C89EA4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8243A4"/>
    <w:multiLevelType w:val="hybridMultilevel"/>
    <w:tmpl w:val="691820E8"/>
    <w:lvl w:ilvl="0" w:tplc="92C89EA4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C7"/>
    <w:rsid w:val="001527AC"/>
    <w:rsid w:val="00824AC7"/>
    <w:rsid w:val="0090042A"/>
    <w:rsid w:val="00BC628F"/>
    <w:rsid w:val="00BD0779"/>
    <w:rsid w:val="00C5116B"/>
    <w:rsid w:val="00C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thaontp28</dc:creator>
  <cp:lastModifiedBy>thaontp28</cp:lastModifiedBy>
  <cp:revision>2</cp:revision>
  <dcterms:created xsi:type="dcterms:W3CDTF">2015-12-08T01:45:00Z</dcterms:created>
  <dcterms:modified xsi:type="dcterms:W3CDTF">2015-12-08T02:36:00Z</dcterms:modified>
</cp:coreProperties>
</file>